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70" w:rsidRPr="00723870" w:rsidRDefault="001C011B" w:rsidP="00B4397E">
      <w:pPr>
        <w:shd w:val="clear" w:color="auto" w:fill="FFFFFF"/>
        <w:spacing w:after="75" w:line="240" w:lineRule="atLeast"/>
        <w:outlineLvl w:val="0"/>
        <w:rPr>
          <w:rFonts w:ascii="Arial" w:eastAsia="Times New Roman" w:hAnsi="Arial" w:cs="Arial"/>
          <w:b/>
          <w:bCs/>
          <w:color w:val="333333"/>
          <w:spacing w:val="36"/>
          <w:kern w:val="36"/>
          <w:sz w:val="30"/>
          <w:szCs w:val="30"/>
          <w:lang w:val="en"/>
        </w:rPr>
      </w:pPr>
      <w:r>
        <w:rPr>
          <w:rFonts w:ascii="Arial" w:eastAsia="Times New Roman" w:hAnsi="Arial" w:cs="Arial"/>
          <w:b/>
          <w:bCs/>
          <w:color w:val="333333"/>
          <w:spacing w:val="36"/>
          <w:kern w:val="36"/>
          <w:sz w:val="30"/>
          <w:szCs w:val="30"/>
          <w:lang w:val="en"/>
        </w:rPr>
        <w:t xml:space="preserve">Asset Disposal </w:t>
      </w:r>
      <w:r w:rsidR="00723870" w:rsidRPr="00723870">
        <w:rPr>
          <w:rFonts w:ascii="Arial" w:eastAsia="Times New Roman" w:hAnsi="Arial" w:cs="Arial"/>
          <w:b/>
          <w:bCs/>
          <w:color w:val="333333"/>
          <w:spacing w:val="36"/>
          <w:kern w:val="36"/>
          <w:sz w:val="30"/>
          <w:szCs w:val="30"/>
          <w:lang w:val="en"/>
        </w:rPr>
        <w:t>P</w:t>
      </w:r>
      <w:r w:rsidR="00B4397E">
        <w:rPr>
          <w:rFonts w:ascii="Arial" w:eastAsia="Times New Roman" w:hAnsi="Arial" w:cs="Arial"/>
          <w:b/>
          <w:bCs/>
          <w:color w:val="333333"/>
          <w:spacing w:val="36"/>
          <w:kern w:val="36"/>
          <w:sz w:val="30"/>
          <w:szCs w:val="30"/>
          <w:lang w:val="en"/>
        </w:rPr>
        <w:t>rocedure</w:t>
      </w:r>
    </w:p>
    <w:p w:rsidR="00723870" w:rsidRPr="00723870" w:rsidRDefault="008B355F" w:rsidP="0072387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pict>
          <v:rect id="_x0000_i1025" style="width:0;height:.75pt" o:hralign="center" o:hrstd="t" o:hr="t" fillcolor="#a0a0a0" stroked="f"/>
        </w:pict>
      </w:r>
    </w:p>
    <w:p w:rsidR="00723870" w:rsidRPr="00723870" w:rsidRDefault="00723870" w:rsidP="00701B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723870"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  <w:r w:rsidRPr="00723870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Approving authority:</w:t>
      </w:r>
      <w:r w:rsidRPr="00723870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</w:t>
      </w:r>
      <w:r w:rsidR="00B4397E" w:rsidRPr="00723870">
        <w:rPr>
          <w:rFonts w:ascii="Arial" w:eastAsia="Times New Roman" w:hAnsi="Arial" w:cs="Arial"/>
          <w:color w:val="333333"/>
          <w:sz w:val="18"/>
          <w:szCs w:val="18"/>
          <w:lang w:val="en"/>
        </w:rPr>
        <w:t>Chief Financial Officer</w:t>
      </w:r>
      <w:r w:rsidRPr="00723870"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  <w:r w:rsidR="00701BEB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Date of issue:</w:t>
      </w:r>
      <w:r w:rsidR="006832A5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 xml:space="preserve"> 16 </w:t>
      </w:r>
      <w:r w:rsidR="008B355F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July</w:t>
      </w:r>
      <w:r w:rsidR="006832A5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 xml:space="preserve"> 201</w:t>
      </w:r>
      <w:r w:rsidR="008B355F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9</w:t>
      </w:r>
    </w:p>
    <w:p w:rsidR="00B4397E" w:rsidRPr="00701BEB" w:rsidRDefault="0077153B" w:rsidP="0077153B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>This procedure applies to all staff of the University of Waikato who wish to dispose of University owned capital assets</w:t>
      </w:r>
      <w:r w:rsidR="00701BEB" w:rsidRP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>.</w:t>
      </w:r>
    </w:p>
    <w:p w:rsidR="0077153B" w:rsidRDefault="0077153B" w:rsidP="0077153B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CC0000"/>
          <w:spacing w:val="2"/>
          <w:sz w:val="19"/>
          <w:szCs w:val="19"/>
          <w:lang w:val="en"/>
        </w:rPr>
      </w:pPr>
    </w:p>
    <w:p w:rsidR="00B4397E" w:rsidRPr="00B4397E" w:rsidRDefault="00173685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 xml:space="preserve">Definition of </w:t>
      </w:r>
      <w:r w:rsidR="0077153B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capital assets</w:t>
      </w:r>
    </w:p>
    <w:p w:rsidR="00B4397E" w:rsidRDefault="001C011B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CC0000"/>
          <w:spacing w:val="2"/>
          <w:sz w:val="19"/>
          <w:szCs w:val="19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Capital Assets are those assets purchased by the University and funded specif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ically from capital budgets or research b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udgets authorised for capital purchases</w:t>
      </w:r>
      <w:r w:rsidR="000F3401">
        <w:rPr>
          <w:rFonts w:ascii="Arial" w:eastAsia="Times New Roman" w:hAnsi="Arial" w:cs="Arial"/>
          <w:color w:val="333333"/>
          <w:sz w:val="18"/>
          <w:szCs w:val="18"/>
          <w:lang w:val="en"/>
        </w:rPr>
        <w:t>. T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hese assets will appear on the fixed asset r</w:t>
      </w:r>
      <w:r w:rsidR="000F3401">
        <w:rPr>
          <w:rFonts w:ascii="Arial" w:eastAsia="Times New Roman" w:hAnsi="Arial" w:cs="Arial"/>
          <w:color w:val="333333"/>
          <w:sz w:val="18"/>
          <w:szCs w:val="18"/>
          <w:lang w:val="en"/>
        </w:rPr>
        <w:t>egister.</w:t>
      </w:r>
    </w:p>
    <w:p w:rsidR="00B4397E" w:rsidRDefault="00B4397E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CC0000"/>
          <w:spacing w:val="2"/>
          <w:sz w:val="19"/>
          <w:szCs w:val="19"/>
          <w:lang w:val="en"/>
        </w:rPr>
      </w:pPr>
    </w:p>
    <w:p w:rsidR="00B4397E" w:rsidRDefault="00B4397E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Reasons for disposal</w:t>
      </w:r>
    </w:p>
    <w:p w:rsidR="00B4397E" w:rsidRDefault="00183314" w:rsidP="00183314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An asset should be disposed of when it is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no longer fit for any U</w:t>
      </w:r>
      <w:r w:rsidR="00B4397E">
        <w:rPr>
          <w:rFonts w:ascii="Arial" w:eastAsia="Times New Roman" w:hAnsi="Arial" w:cs="Arial"/>
          <w:color w:val="333333"/>
          <w:sz w:val="18"/>
          <w:szCs w:val="18"/>
          <w:lang w:val="en"/>
        </w:rPr>
        <w:t>niversity purpose</w:t>
      </w:r>
      <w:r w:rsidR="0015423B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.  </w:t>
      </w:r>
      <w:r w:rsidR="00B4397E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This occurs when an </w:t>
      </w:r>
      <w:r w:rsid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>asset;</w:t>
      </w:r>
    </w:p>
    <w:p w:rsidR="00B4397E" w:rsidRDefault="00B4397E" w:rsidP="00B4397E">
      <w:pPr>
        <w:pStyle w:val="ListParagraph"/>
        <w:numPr>
          <w:ilvl w:val="0"/>
          <w:numId w:val="22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Becomes obsolete. 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i</w:t>
      </w:r>
      <w:r w:rsidR="0077153B">
        <w:rPr>
          <w:rFonts w:ascii="Arial" w:eastAsia="Times New Roman" w:hAnsi="Arial" w:cs="Arial"/>
          <w:color w:val="333333"/>
          <w:sz w:val="18"/>
          <w:szCs w:val="18"/>
          <w:lang w:val="en"/>
        </w:rPr>
        <w:t>.e.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no longer provides the service it was purchased for</w:t>
      </w:r>
    </w:p>
    <w:p w:rsidR="00B4397E" w:rsidRDefault="00B4397E" w:rsidP="002C44F7">
      <w:pPr>
        <w:pStyle w:val="ListParagraph"/>
        <w:numPr>
          <w:ilvl w:val="0"/>
          <w:numId w:val="22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Comes to its end of life as defined in specific asset policies. 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i.e.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computers older than 5 years</w:t>
      </w:r>
      <w:bookmarkStart w:id="0" w:name="_GoBack"/>
      <w:bookmarkEnd w:id="0"/>
    </w:p>
    <w:p w:rsidR="00B4397E" w:rsidRDefault="00B4397E" w:rsidP="00B4397E">
      <w:pPr>
        <w:pStyle w:val="ListParagraph"/>
        <w:numPr>
          <w:ilvl w:val="0"/>
          <w:numId w:val="22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Becomes unserviceable.  Can no longer be maintained to the required standard</w:t>
      </w:r>
      <w:r w:rsid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>.</w:t>
      </w:r>
    </w:p>
    <w:p w:rsidR="00B4397E" w:rsidRDefault="00173685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An asset cannot be disposed of merely because it is fully depreciated.</w:t>
      </w:r>
    </w:p>
    <w:p w:rsidR="008B355F" w:rsidRDefault="00926853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Before disposing or ordering new furniture, please refer to the </w:t>
      </w:r>
      <w:hyperlink r:id="rId5" w:history="1">
        <w:r w:rsidRPr="008B355F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Reuse or Disposal of Surp</w:t>
        </w:r>
        <w:r w:rsidRPr="008B355F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l</w:t>
        </w:r>
        <w:r w:rsidRPr="008B355F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us Furniture Procedure</w:t>
        </w:r>
      </w:hyperlink>
      <w:r w:rsidR="008B355F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for further guidance.</w:t>
      </w:r>
    </w:p>
    <w:p w:rsidR="00173685" w:rsidRDefault="00E925C1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If an item is lost or stolen please contact the Fixed Asset Officer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,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</w:t>
      </w:r>
      <w:r w:rsidR="002C44F7" w:rsidRP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Petrus Rijkers 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(</w:t>
      </w:r>
      <w:hyperlink r:id="rId6" w:history="1">
        <w:r w:rsidR="002C44F7" w:rsidRPr="002A5ABA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rgty3069@waikato.ac.nz</w:t>
        </w:r>
      </w:hyperlink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)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regarding the </w:t>
      </w:r>
      <w:r w:rsidR="00F3067E">
        <w:rPr>
          <w:rFonts w:ascii="Arial" w:eastAsia="Times New Roman" w:hAnsi="Arial" w:cs="Arial"/>
          <w:color w:val="333333"/>
          <w:sz w:val="18"/>
          <w:szCs w:val="18"/>
          <w:lang w:val="en"/>
        </w:rPr>
        <w:t>procedure that is required to be followed.</w:t>
      </w:r>
    </w:p>
    <w:p w:rsidR="00F3067E" w:rsidRDefault="00F3067E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77153B" w:rsidRDefault="0077153B" w:rsidP="0077153B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 xml:space="preserve">Approved methods for the disposal </w:t>
      </w:r>
    </w:p>
    <w:p w:rsidR="00173685" w:rsidRDefault="00173685" w:rsidP="00B4397E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Assets may be disposed of through various methods provided a fair market value is obtained:</w:t>
      </w:r>
    </w:p>
    <w:p w:rsidR="00173685" w:rsidRDefault="0050765E" w:rsidP="00173685">
      <w:pPr>
        <w:pStyle w:val="ListParagraph"/>
        <w:numPr>
          <w:ilvl w:val="0"/>
          <w:numId w:val="23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Appropriate a</w:t>
      </w:r>
      <w:r w:rsidR="00173685">
        <w:rPr>
          <w:rFonts w:ascii="Arial" w:eastAsia="Times New Roman" w:hAnsi="Arial" w:cs="Arial"/>
          <w:color w:val="333333"/>
          <w:sz w:val="18"/>
          <w:szCs w:val="18"/>
          <w:lang w:val="en"/>
        </w:rPr>
        <w:t>uction</w:t>
      </w:r>
    </w:p>
    <w:p w:rsidR="00173685" w:rsidRDefault="00173685" w:rsidP="00173685">
      <w:pPr>
        <w:pStyle w:val="ListParagraph"/>
        <w:numPr>
          <w:ilvl w:val="0"/>
          <w:numId w:val="23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Tender process</w:t>
      </w:r>
    </w:p>
    <w:p w:rsidR="00173685" w:rsidRDefault="00173685" w:rsidP="006832A5">
      <w:pPr>
        <w:pStyle w:val="ListParagraph"/>
        <w:numPr>
          <w:ilvl w:val="0"/>
          <w:numId w:val="23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Through a </w:t>
      </w:r>
      <w:r w:rsidR="006832A5">
        <w:rPr>
          <w:rFonts w:ascii="Arial" w:eastAsia="Times New Roman" w:hAnsi="Arial" w:cs="Arial"/>
          <w:color w:val="333333"/>
          <w:sz w:val="18"/>
          <w:szCs w:val="18"/>
          <w:lang w:val="en"/>
        </w:rPr>
        <w:t>reputable trade</w:t>
      </w:r>
      <w:r w:rsidR="00AD709E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dealer</w:t>
      </w:r>
    </w:p>
    <w:p w:rsidR="00173685" w:rsidRDefault="00173685" w:rsidP="00173685">
      <w:pPr>
        <w:pStyle w:val="ListParagraph"/>
        <w:numPr>
          <w:ilvl w:val="0"/>
          <w:numId w:val="23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Used as a trade in</w:t>
      </w:r>
    </w:p>
    <w:p w:rsidR="00173685" w:rsidRDefault="00183314" w:rsidP="0063707B">
      <w:pPr>
        <w:pStyle w:val="ListParagraph"/>
        <w:numPr>
          <w:ilvl w:val="0"/>
          <w:numId w:val="23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By a method authorised by another University policy </w:t>
      </w:r>
      <w:r w:rsid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e.g. ICT equipment is disposed in accordance with the </w:t>
      </w:r>
      <w:r w:rsidR="0063707B" w:rsidRPr="0063707B">
        <w:rPr>
          <w:rFonts w:ascii="Arial" w:eastAsia="Times New Roman" w:hAnsi="Arial" w:cs="Arial"/>
          <w:color w:val="333333"/>
          <w:sz w:val="18"/>
          <w:szCs w:val="18"/>
          <w:lang w:val="en"/>
        </w:rPr>
        <w:t>http://www.waikato.ac.nz/official-info/index/docs/provision-of-computers-for-staff-and-recycling-and-disposal-o</w:t>
      </w:r>
      <w:r w:rsidR="0063707B">
        <w:rPr>
          <w:rFonts w:ascii="Arial" w:eastAsia="Times New Roman" w:hAnsi="Arial" w:cs="Arial"/>
          <w:color w:val="333333"/>
          <w:sz w:val="18"/>
          <w:szCs w:val="18"/>
          <w:lang w:val="en"/>
        </w:rPr>
        <w:t>f-university-computer-equipment</w:t>
      </w:r>
    </w:p>
    <w:p w:rsidR="006832A5" w:rsidRDefault="00173685" w:rsidP="006832A5">
      <w:pPr>
        <w:pStyle w:val="ListParagraph"/>
        <w:numPr>
          <w:ilvl w:val="0"/>
          <w:numId w:val="22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Through authorised donation schemes</w:t>
      </w:r>
    </w:p>
    <w:p w:rsidR="006832A5" w:rsidRPr="006832A5" w:rsidRDefault="006832A5" w:rsidP="002C44F7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Only when the above has be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en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considered and rejected 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may the item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be recommended for scrap.</w:t>
      </w:r>
    </w:p>
    <w:p w:rsidR="00173685" w:rsidRDefault="00173685" w:rsidP="00173685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77153B" w:rsidRDefault="0077153B" w:rsidP="00173685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</w:pPr>
      <w:r w:rsidRPr="0077153B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Authorisation for disposal</w:t>
      </w:r>
    </w:p>
    <w:p w:rsidR="00183314" w:rsidRDefault="00257D00" w:rsidP="0063707B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257D00">
        <w:rPr>
          <w:rFonts w:ascii="Arial" w:eastAsia="Times New Roman" w:hAnsi="Arial" w:cs="Arial"/>
          <w:color w:val="333333"/>
          <w:sz w:val="18"/>
          <w:szCs w:val="18"/>
          <w:lang w:val="en"/>
        </w:rPr>
        <w:lastRenderedPageBreak/>
        <w:t xml:space="preserve">In accordance with the </w:t>
      </w:r>
      <w:r w:rsidR="00183314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Financial </w:t>
      </w:r>
      <w:r w:rsidRPr="00257D00">
        <w:rPr>
          <w:rFonts w:ascii="Arial" w:eastAsia="Times New Roman" w:hAnsi="Arial" w:cs="Arial"/>
          <w:color w:val="333333"/>
          <w:sz w:val="18"/>
          <w:szCs w:val="18"/>
          <w:lang w:val="en"/>
        </w:rPr>
        <w:t>Authority Policy</w:t>
      </w:r>
      <w:r w:rsidR="005F6C66">
        <w:rPr>
          <w:rFonts w:ascii="Arial" w:eastAsia="Times New Roman" w:hAnsi="Arial" w:cs="Arial"/>
          <w:color w:val="333333"/>
          <w:sz w:val="18"/>
          <w:szCs w:val="18"/>
          <w:lang w:val="en"/>
        </w:rPr>
        <w:t>,</w:t>
      </w:r>
      <w:r w:rsidR="00183314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</w:t>
      </w:r>
      <w:r w:rsidR="00E925C1">
        <w:rPr>
          <w:rFonts w:ascii="Arial" w:eastAsia="Times New Roman" w:hAnsi="Arial" w:cs="Arial"/>
          <w:color w:val="333333"/>
          <w:sz w:val="18"/>
          <w:szCs w:val="18"/>
          <w:lang w:val="en"/>
        </w:rPr>
        <w:t>University</w:t>
      </w:r>
      <w:r w:rsidR="00183314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assets must not be disposed of without the prior approval of the CFO.</w:t>
      </w:r>
      <w:r w:rsidR="005F6C66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</w:t>
      </w:r>
      <w:r w:rsidR="0063707B" w:rsidRPr="0063707B">
        <w:rPr>
          <w:rFonts w:ascii="Arial" w:eastAsia="Times New Roman" w:hAnsi="Arial" w:cs="Arial"/>
          <w:color w:val="333333"/>
          <w:sz w:val="18"/>
          <w:szCs w:val="18"/>
          <w:lang w:val="en"/>
        </w:rPr>
        <w:t>http://www.waikato.ac.nz/official-info/index/docs/financial-authority-policy</w:t>
      </w:r>
      <w:r w:rsidR="005F6C66" w:rsidRPr="005F6C66">
        <w:t xml:space="preserve"> </w:t>
      </w:r>
    </w:p>
    <w:p w:rsidR="00701BEB" w:rsidRPr="00257D00" w:rsidRDefault="00257D00" w:rsidP="00183314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</w:p>
    <w:p w:rsidR="0077153B" w:rsidRDefault="0077153B" w:rsidP="00173685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The following process is required to ensure all capit</w:t>
      </w:r>
      <w:r w:rsid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>al asset disposals are approved:</w:t>
      </w:r>
    </w:p>
    <w:p w:rsidR="0077153B" w:rsidRDefault="00E925C1" w:rsidP="0077153B">
      <w:pPr>
        <w:pStyle w:val="ListParagraph"/>
        <w:numPr>
          <w:ilvl w:val="0"/>
          <w:numId w:val="24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The Head, </w:t>
      </w:r>
      <w:r w:rsidR="0077153B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Dean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or equivalent </w:t>
      </w:r>
      <w:r w:rsidR="0077153B">
        <w:rPr>
          <w:rFonts w:ascii="Arial" w:eastAsia="Times New Roman" w:hAnsi="Arial" w:cs="Arial"/>
          <w:color w:val="333333"/>
          <w:sz w:val="18"/>
          <w:szCs w:val="18"/>
          <w:lang w:val="en"/>
        </w:rPr>
        <w:t>will recommend to the CFO that an asset or group of assets should be disposed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of</w:t>
      </w:r>
      <w:r w:rsidR="0077153B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.  The information required 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for the recommendation includes:</w:t>
      </w:r>
    </w:p>
    <w:p w:rsidR="0077153B" w:rsidRDefault="0077153B" w:rsidP="0077153B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Asset name and unique identification on the asset register</w:t>
      </w:r>
    </w:p>
    <w:p w:rsidR="0077153B" w:rsidRDefault="002C44F7" w:rsidP="0077153B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Cost and b</w:t>
      </w:r>
      <w:r w:rsidR="0077153B">
        <w:rPr>
          <w:rFonts w:ascii="Arial" w:eastAsia="Times New Roman" w:hAnsi="Arial" w:cs="Arial"/>
          <w:color w:val="333333"/>
          <w:sz w:val="18"/>
          <w:szCs w:val="18"/>
          <w:lang w:val="en"/>
        </w:rPr>
        <w:t>ook value on the asset register</w:t>
      </w:r>
    </w:p>
    <w:p w:rsidR="0077153B" w:rsidRDefault="002C44F7" w:rsidP="0077153B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Rationale </w:t>
      </w:r>
      <w:r w:rsidR="0077153B">
        <w:rPr>
          <w:rFonts w:ascii="Arial" w:eastAsia="Times New Roman" w:hAnsi="Arial" w:cs="Arial"/>
          <w:color w:val="333333"/>
          <w:sz w:val="18"/>
          <w:szCs w:val="18"/>
          <w:lang w:val="en"/>
        </w:rPr>
        <w:t>for disposal</w:t>
      </w:r>
    </w:p>
    <w:p w:rsidR="0077153B" w:rsidRDefault="0077153B" w:rsidP="0077153B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Estimated market value</w:t>
      </w:r>
    </w:p>
    <w:p w:rsidR="0077153B" w:rsidRDefault="0077153B" w:rsidP="0077153B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Proposed method of disposal</w:t>
      </w:r>
    </w:p>
    <w:p w:rsidR="00534734" w:rsidRDefault="0077153B" w:rsidP="00534734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Time period for disposal</w:t>
      </w:r>
      <w:r w:rsidR="00534734"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</w:p>
    <w:p w:rsidR="00534734" w:rsidRDefault="00534734" w:rsidP="00534734">
      <w:pPr>
        <w:pStyle w:val="ListParagraph"/>
        <w:numPr>
          <w:ilvl w:val="1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The CFO will respond with</w:t>
      </w:r>
      <w:r w:rsidR="00183314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either </w:t>
      </w:r>
    </w:p>
    <w:p w:rsidR="00534734" w:rsidRDefault="00183314" w:rsidP="00534734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</w:t>
      </w:r>
      <w:r w:rsidR="00534734">
        <w:rPr>
          <w:rFonts w:ascii="Arial" w:eastAsia="Times New Roman" w:hAnsi="Arial" w:cs="Arial"/>
          <w:color w:val="333333"/>
          <w:sz w:val="18"/>
          <w:szCs w:val="18"/>
          <w:lang w:val="en"/>
        </w:rPr>
        <w:t>pproval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or</w:t>
      </w:r>
      <w:r w:rsidR="00534734">
        <w:rPr>
          <w:rFonts w:ascii="Arial" w:eastAsia="Times New Roman" w:hAnsi="Arial" w:cs="Arial"/>
          <w:color w:val="333333"/>
          <w:sz w:val="18"/>
          <w:szCs w:val="18"/>
          <w:lang w:val="en"/>
        </w:rPr>
        <w:t>,</w:t>
      </w:r>
    </w:p>
    <w:p w:rsidR="00534734" w:rsidRDefault="00183314" w:rsidP="00534734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A </w:t>
      </w:r>
      <w:r w:rsidR="00534734">
        <w:rPr>
          <w:rFonts w:ascii="Arial" w:eastAsia="Times New Roman" w:hAnsi="Arial" w:cs="Arial"/>
          <w:color w:val="333333"/>
          <w:sz w:val="18"/>
          <w:szCs w:val="18"/>
          <w:lang w:val="en"/>
        </w:rPr>
        <w:t>request for more information or</w:t>
      </w:r>
    </w:p>
    <w:p w:rsidR="00534734" w:rsidRDefault="00534734" w:rsidP="00534734">
      <w:pPr>
        <w:pStyle w:val="ListParagraph"/>
        <w:numPr>
          <w:ilvl w:val="4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rejection of recommendation with an explanation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</w:p>
    <w:p w:rsidR="00B824BF" w:rsidRDefault="00534734" w:rsidP="00534734">
      <w:pPr>
        <w:pStyle w:val="ListParagraph"/>
        <w:numPr>
          <w:ilvl w:val="1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Once aut</w:t>
      </w:r>
      <w:r w:rsidR="00E925C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horised by the CFO, the Head,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Dean </w:t>
      </w:r>
      <w:r w:rsidR="00E925C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or equivalent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may proceed with the disposal. </w:t>
      </w:r>
      <w:r w:rsidR="00B824BF"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</w:p>
    <w:p w:rsidR="00B824BF" w:rsidRDefault="00B824BF" w:rsidP="002659DD">
      <w:pPr>
        <w:pStyle w:val="ListParagraph"/>
        <w:numPr>
          <w:ilvl w:val="1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Once d</w:t>
      </w:r>
      <w:r w:rsidR="00E925C1">
        <w:rPr>
          <w:rFonts w:ascii="Arial" w:eastAsia="Times New Roman" w:hAnsi="Arial" w:cs="Arial"/>
          <w:color w:val="333333"/>
          <w:sz w:val="18"/>
          <w:szCs w:val="18"/>
          <w:lang w:val="en"/>
        </w:rPr>
        <w:t>isposal has occurred the Head,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Dean </w:t>
      </w:r>
      <w:r w:rsidR="00E925C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or equivalent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must </w:t>
      </w:r>
      <w:r w:rsidR="002659DD">
        <w:rPr>
          <w:rFonts w:ascii="Arial" w:eastAsia="Times New Roman" w:hAnsi="Arial" w:cs="Arial"/>
          <w:color w:val="333333"/>
          <w:sz w:val="18"/>
          <w:szCs w:val="18"/>
          <w:lang w:val="en"/>
        </w:rPr>
        <w:t>provide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the Fixed Asset Officer </w:t>
      </w:r>
      <w:r w:rsidR="002659DD">
        <w:rPr>
          <w:rFonts w:ascii="Arial" w:eastAsia="Times New Roman" w:hAnsi="Arial" w:cs="Arial"/>
          <w:color w:val="333333"/>
          <w:sz w:val="18"/>
          <w:szCs w:val="18"/>
          <w:lang w:val="en"/>
        </w:rPr>
        <w:t>with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the following:</w:t>
      </w:r>
    </w:p>
    <w:p w:rsidR="00B824BF" w:rsidRDefault="00B824BF" w:rsidP="002659DD">
      <w:pPr>
        <w:pStyle w:val="ListParagraph"/>
        <w:numPr>
          <w:ilvl w:val="0"/>
          <w:numId w:val="29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A copy of the </w:t>
      </w:r>
      <w:r w:rsidR="002659DD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CFO’s 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authorisation 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>for disposal</w:t>
      </w: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,</w:t>
      </w:r>
    </w:p>
    <w:p w:rsidR="002659DD" w:rsidRDefault="002659DD" w:rsidP="002659DD">
      <w:pPr>
        <w:pStyle w:val="ListParagraph"/>
        <w:numPr>
          <w:ilvl w:val="0"/>
          <w:numId w:val="29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The value of proceeds received,</w:t>
      </w:r>
    </w:p>
    <w:p w:rsidR="00B824BF" w:rsidRDefault="00B824BF" w:rsidP="00B824BF">
      <w:pPr>
        <w:pStyle w:val="ListParagraph"/>
        <w:numPr>
          <w:ilvl w:val="0"/>
          <w:numId w:val="29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The date of disposal,</w:t>
      </w:r>
    </w:p>
    <w:p w:rsidR="00B824BF" w:rsidRDefault="00B824BF" w:rsidP="00B824BF">
      <w:pPr>
        <w:pStyle w:val="ListParagraph"/>
        <w:numPr>
          <w:ilvl w:val="0"/>
          <w:numId w:val="29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Evidence of physical disposal or </w:t>
      </w:r>
    </w:p>
    <w:p w:rsidR="00B824BF" w:rsidRDefault="00B824BF" w:rsidP="002659DD">
      <w:pPr>
        <w:pStyle w:val="ListParagraph"/>
        <w:numPr>
          <w:ilvl w:val="0"/>
          <w:numId w:val="29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Advice that the asset has been dismantled</w:t>
      </w:r>
    </w:p>
    <w:p w:rsidR="002659DD" w:rsidRPr="002659DD" w:rsidRDefault="002659DD" w:rsidP="002659DD">
      <w:pPr>
        <w:pStyle w:val="ListParagraph"/>
        <w:shd w:val="clear" w:color="auto" w:fill="FFFFFF"/>
        <w:spacing w:before="60" w:after="60" w:line="360" w:lineRule="atLeast"/>
        <w:ind w:left="108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2659DD" w:rsidRDefault="002659DD" w:rsidP="00B824BF">
      <w:pPr>
        <w:pStyle w:val="ListParagraph"/>
        <w:numPr>
          <w:ilvl w:val="1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The Fixed Asset Officer will remove the asset from the Fixed Asset Register.</w:t>
      </w:r>
    </w:p>
    <w:p w:rsidR="002659DD" w:rsidRDefault="002659DD" w:rsidP="002659DD">
      <w:pPr>
        <w:pStyle w:val="ListParagraph"/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701BEB" w:rsidRPr="00B824BF" w:rsidRDefault="00701BEB" w:rsidP="00B824BF">
      <w:pPr>
        <w:pStyle w:val="ListParagraph"/>
        <w:numPr>
          <w:ilvl w:val="1"/>
          <w:numId w:val="25"/>
        </w:num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B824BF">
        <w:rPr>
          <w:rFonts w:ascii="Arial" w:eastAsia="Times New Roman" w:hAnsi="Arial" w:cs="Arial"/>
          <w:color w:val="333333"/>
          <w:sz w:val="18"/>
          <w:szCs w:val="18"/>
          <w:lang w:val="en"/>
        </w:rPr>
        <w:t>All proceeds from the sale are to be</w:t>
      </w:r>
      <w:r w:rsidR="002659DD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deposited into the University</w:t>
      </w:r>
      <w:r w:rsidRPr="00B824BF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bank account and coded to 01-DF-FI00-30-4630-0000.  An official receipt must be issued for all disposals where money has been received.</w:t>
      </w:r>
      <w:r w:rsidR="002C44F7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All sale proceeds are inclusive of GST.</w:t>
      </w:r>
    </w:p>
    <w:p w:rsidR="00173685" w:rsidRPr="00173685" w:rsidRDefault="00173685" w:rsidP="00173685">
      <w:pPr>
        <w:pStyle w:val="ListParagraph"/>
        <w:shd w:val="clear" w:color="auto" w:fill="FFFFFF"/>
        <w:spacing w:before="60" w:after="60" w:line="360" w:lineRule="atLeast"/>
        <w:ind w:left="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E925C1" w:rsidRDefault="00701BEB" w:rsidP="00E925C1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</w:pPr>
      <w:r w:rsidRPr="00701BEB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Breaches of this procedure</w:t>
      </w:r>
    </w:p>
    <w:p w:rsidR="00723870" w:rsidRPr="00E925C1" w:rsidRDefault="00723870" w:rsidP="00E925C1">
      <w:pPr>
        <w:shd w:val="clear" w:color="auto" w:fill="FFFFFF"/>
        <w:spacing w:before="60" w:after="60" w:line="360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</w:pPr>
      <w:r w:rsidRP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Line managers must report any breaches of this </w:t>
      </w:r>
      <w:r w:rsidR="00E925C1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procedure </w:t>
      </w:r>
      <w:r w:rsidRP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t>to the Chief Financial Officer.</w:t>
      </w:r>
      <w:r w:rsidR="00701BEB">
        <w:rPr>
          <w:rFonts w:ascii="Arial" w:eastAsia="Times New Roman" w:hAnsi="Arial" w:cs="Arial"/>
          <w:color w:val="333333"/>
          <w:sz w:val="18"/>
          <w:szCs w:val="18"/>
          <w:lang w:val="en"/>
        </w:rPr>
        <w:br/>
      </w:r>
    </w:p>
    <w:p w:rsidR="00701BEB" w:rsidRPr="00701BEB" w:rsidRDefault="00701BEB" w:rsidP="00701BEB">
      <w:pPr>
        <w:pStyle w:val="ListParagraph"/>
        <w:shd w:val="clear" w:color="auto" w:fill="FFFFFF"/>
        <w:spacing w:before="60" w:after="60" w:line="360" w:lineRule="atLeast"/>
        <w:ind w:left="360"/>
        <w:outlineLvl w:val="2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1B4B0F" w:rsidRPr="00723870" w:rsidRDefault="001B4B0F">
      <w:pPr>
        <w:rPr>
          <w:lang w:val="en"/>
        </w:rPr>
      </w:pPr>
    </w:p>
    <w:sectPr w:rsidR="001B4B0F" w:rsidRPr="0072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912"/>
    <w:multiLevelType w:val="multilevel"/>
    <w:tmpl w:val="111A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85747"/>
    <w:multiLevelType w:val="multilevel"/>
    <w:tmpl w:val="7EF05A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B0475E"/>
    <w:multiLevelType w:val="multilevel"/>
    <w:tmpl w:val="0764D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AC420A"/>
    <w:multiLevelType w:val="hybridMultilevel"/>
    <w:tmpl w:val="70CCA1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40AFB"/>
    <w:multiLevelType w:val="multilevel"/>
    <w:tmpl w:val="DB4E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A578C"/>
    <w:multiLevelType w:val="multilevel"/>
    <w:tmpl w:val="DE6C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F488B"/>
    <w:multiLevelType w:val="multilevel"/>
    <w:tmpl w:val="9160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E7CDA"/>
    <w:multiLevelType w:val="multilevel"/>
    <w:tmpl w:val="00E6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77105"/>
    <w:multiLevelType w:val="multilevel"/>
    <w:tmpl w:val="4C50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D29D8"/>
    <w:multiLevelType w:val="hybridMultilevel"/>
    <w:tmpl w:val="042437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D401F"/>
    <w:multiLevelType w:val="multilevel"/>
    <w:tmpl w:val="7EF05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EB62872"/>
    <w:multiLevelType w:val="multilevel"/>
    <w:tmpl w:val="A23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E06DC"/>
    <w:multiLevelType w:val="multilevel"/>
    <w:tmpl w:val="CA0E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F29C7"/>
    <w:multiLevelType w:val="hybridMultilevel"/>
    <w:tmpl w:val="04BA9B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66112"/>
    <w:multiLevelType w:val="multilevel"/>
    <w:tmpl w:val="781C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C522F"/>
    <w:multiLevelType w:val="multilevel"/>
    <w:tmpl w:val="83DC0D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41A5C77"/>
    <w:multiLevelType w:val="multilevel"/>
    <w:tmpl w:val="2060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B3638"/>
    <w:multiLevelType w:val="multilevel"/>
    <w:tmpl w:val="7B66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46E86"/>
    <w:multiLevelType w:val="multilevel"/>
    <w:tmpl w:val="C6FC29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9C77D46"/>
    <w:multiLevelType w:val="multilevel"/>
    <w:tmpl w:val="76B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11FA0"/>
    <w:multiLevelType w:val="multilevel"/>
    <w:tmpl w:val="D38E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0E4F6F"/>
    <w:multiLevelType w:val="multilevel"/>
    <w:tmpl w:val="1904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0F3B3B"/>
    <w:multiLevelType w:val="multilevel"/>
    <w:tmpl w:val="2C8C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F56BC"/>
    <w:multiLevelType w:val="multilevel"/>
    <w:tmpl w:val="7EF05A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F439E6"/>
    <w:multiLevelType w:val="multilevel"/>
    <w:tmpl w:val="E574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E5AEF"/>
    <w:multiLevelType w:val="hybridMultilevel"/>
    <w:tmpl w:val="BBA43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744B7"/>
    <w:multiLevelType w:val="multilevel"/>
    <w:tmpl w:val="436A85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C6156F4"/>
    <w:multiLevelType w:val="multilevel"/>
    <w:tmpl w:val="1422AF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  <w:lvlOverride w:ilvl="0">
      <w:startOverride w:val="2"/>
    </w:lvlOverride>
  </w:num>
  <w:num w:numId="3">
    <w:abstractNumId w:val="24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17"/>
    <w:lvlOverride w:ilvl="0">
      <w:startOverride w:val="5"/>
    </w:lvlOverride>
  </w:num>
  <w:num w:numId="6">
    <w:abstractNumId w:val="14"/>
    <w:lvlOverride w:ilvl="0">
      <w:startOverride w:val="7"/>
    </w:lvlOverride>
  </w:num>
  <w:num w:numId="7">
    <w:abstractNumId w:val="20"/>
    <w:lvlOverride w:ilvl="0">
      <w:startOverride w:val="9"/>
    </w:lvlOverride>
  </w:num>
  <w:num w:numId="8">
    <w:abstractNumId w:val="12"/>
    <w:lvlOverride w:ilvl="0">
      <w:startOverride w:val="11"/>
    </w:lvlOverride>
  </w:num>
  <w:num w:numId="9">
    <w:abstractNumId w:val="27"/>
    <w:lvlOverride w:ilvl="0">
      <w:startOverride w:val="24"/>
    </w:lvlOverride>
  </w:num>
  <w:num w:numId="10">
    <w:abstractNumId w:val="22"/>
    <w:lvlOverride w:ilvl="0">
      <w:startOverride w:val="27"/>
    </w:lvlOverride>
  </w:num>
  <w:num w:numId="11">
    <w:abstractNumId w:val="8"/>
    <w:lvlOverride w:ilvl="0">
      <w:startOverride w:val="29"/>
    </w:lvlOverride>
  </w:num>
  <w:num w:numId="12">
    <w:abstractNumId w:val="18"/>
  </w:num>
  <w:num w:numId="13">
    <w:abstractNumId w:val="4"/>
    <w:lvlOverride w:ilvl="0">
      <w:startOverride w:val="31"/>
    </w:lvlOverride>
  </w:num>
  <w:num w:numId="14">
    <w:abstractNumId w:val="4"/>
    <w:lvlOverride w:ilvl="0">
      <w:startOverride w:val="32"/>
    </w:lvlOverride>
  </w:num>
  <w:num w:numId="15">
    <w:abstractNumId w:val="7"/>
    <w:lvlOverride w:ilvl="0">
      <w:startOverride w:val="33"/>
    </w:lvlOverride>
  </w:num>
  <w:num w:numId="16">
    <w:abstractNumId w:val="0"/>
    <w:lvlOverride w:ilvl="0">
      <w:startOverride w:val="34"/>
    </w:lvlOverride>
  </w:num>
  <w:num w:numId="17">
    <w:abstractNumId w:val="6"/>
    <w:lvlOverride w:ilvl="0">
      <w:startOverride w:val="35"/>
    </w:lvlOverride>
  </w:num>
  <w:num w:numId="18">
    <w:abstractNumId w:val="11"/>
    <w:lvlOverride w:ilvl="0">
      <w:startOverride w:val="36"/>
    </w:lvlOverride>
  </w:num>
  <w:num w:numId="19">
    <w:abstractNumId w:val="16"/>
  </w:num>
  <w:num w:numId="20">
    <w:abstractNumId w:val="15"/>
  </w:num>
  <w:num w:numId="21">
    <w:abstractNumId w:val="26"/>
  </w:num>
  <w:num w:numId="22">
    <w:abstractNumId w:val="25"/>
  </w:num>
  <w:num w:numId="23">
    <w:abstractNumId w:val="9"/>
  </w:num>
  <w:num w:numId="24">
    <w:abstractNumId w:val="13"/>
  </w:num>
  <w:num w:numId="25">
    <w:abstractNumId w:val="2"/>
  </w:num>
  <w:num w:numId="26">
    <w:abstractNumId w:val="10"/>
  </w:num>
  <w:num w:numId="27">
    <w:abstractNumId w:val="23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70"/>
    <w:rsid w:val="0004508C"/>
    <w:rsid w:val="000F3401"/>
    <w:rsid w:val="0015423B"/>
    <w:rsid w:val="00173685"/>
    <w:rsid w:val="00183314"/>
    <w:rsid w:val="001B4B0F"/>
    <w:rsid w:val="001C011B"/>
    <w:rsid w:val="001E306B"/>
    <w:rsid w:val="00254712"/>
    <w:rsid w:val="00257D00"/>
    <w:rsid w:val="002659DD"/>
    <w:rsid w:val="002C44F7"/>
    <w:rsid w:val="004F431D"/>
    <w:rsid w:val="00502602"/>
    <w:rsid w:val="0050765E"/>
    <w:rsid w:val="00534734"/>
    <w:rsid w:val="005F6C66"/>
    <w:rsid w:val="0063707B"/>
    <w:rsid w:val="006832A5"/>
    <w:rsid w:val="006867D6"/>
    <w:rsid w:val="006931AA"/>
    <w:rsid w:val="00701BEB"/>
    <w:rsid w:val="00723870"/>
    <w:rsid w:val="0072718E"/>
    <w:rsid w:val="0077153B"/>
    <w:rsid w:val="00826174"/>
    <w:rsid w:val="008B355F"/>
    <w:rsid w:val="00926853"/>
    <w:rsid w:val="009B2DD1"/>
    <w:rsid w:val="00AD709E"/>
    <w:rsid w:val="00B4397E"/>
    <w:rsid w:val="00B824BF"/>
    <w:rsid w:val="00C42C49"/>
    <w:rsid w:val="00D4535F"/>
    <w:rsid w:val="00D6155E"/>
    <w:rsid w:val="00E925C1"/>
    <w:rsid w:val="00E96CFD"/>
    <w:rsid w:val="00F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83D536"/>
  <w15:docId w15:val="{4313C6EA-3461-4432-ABD6-3518879B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3870"/>
    <w:pPr>
      <w:spacing w:after="75" w:line="240" w:lineRule="atLeast"/>
      <w:outlineLvl w:val="0"/>
    </w:pPr>
    <w:rPr>
      <w:rFonts w:ascii="Times New Roman" w:eastAsia="Times New Roman" w:hAnsi="Times New Roman" w:cs="Times New Roman"/>
      <w:b/>
      <w:bCs/>
      <w:color w:val="333333"/>
      <w:spacing w:val="36"/>
      <w:kern w:val="36"/>
      <w:sz w:val="40"/>
      <w:szCs w:val="40"/>
    </w:rPr>
  </w:style>
  <w:style w:type="paragraph" w:styleId="Heading3">
    <w:name w:val="heading 3"/>
    <w:basedOn w:val="Normal"/>
    <w:link w:val="Heading3Char"/>
    <w:uiPriority w:val="9"/>
    <w:qFormat/>
    <w:rsid w:val="00723870"/>
    <w:pPr>
      <w:spacing w:before="60" w:after="60" w:line="360" w:lineRule="atLeast"/>
      <w:outlineLvl w:val="2"/>
    </w:pPr>
    <w:rPr>
      <w:rFonts w:ascii="Times New Roman" w:eastAsia="Times New Roman" w:hAnsi="Times New Roman" w:cs="Times New Roman"/>
      <w:b/>
      <w:bCs/>
      <w:color w:val="CC0000"/>
      <w:spacing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870"/>
    <w:rPr>
      <w:rFonts w:ascii="Times New Roman" w:eastAsia="Times New Roman" w:hAnsi="Times New Roman" w:cs="Times New Roman"/>
      <w:b/>
      <w:bCs/>
      <w:color w:val="333333"/>
      <w:spacing w:val="36"/>
      <w:kern w:val="36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23870"/>
    <w:rPr>
      <w:rFonts w:ascii="Times New Roman" w:eastAsia="Times New Roman" w:hAnsi="Times New Roman" w:cs="Times New Roman"/>
      <w:b/>
      <w:bCs/>
      <w:color w:val="CC0000"/>
      <w:spacing w:val="2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3870"/>
    <w:rPr>
      <w:strike w:val="0"/>
      <w:dstrike w:val="0"/>
      <w:color w:val="007B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238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8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9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3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509">
          <w:marLeft w:val="0"/>
          <w:marRight w:val="0"/>
          <w:marTop w:val="0"/>
          <w:marBottom w:val="15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1914503899">
              <w:marLeft w:val="0"/>
              <w:marRight w:val="0"/>
              <w:marTop w:val="0"/>
              <w:marBottom w:val="0"/>
              <w:divBdr>
                <w:top w:val="dashed" w:sz="2" w:space="18" w:color="CCCCCC"/>
                <w:left w:val="dashed" w:sz="2" w:space="11" w:color="CCCCCC"/>
                <w:bottom w:val="dashed" w:sz="2" w:space="11" w:color="CCCCCC"/>
                <w:right w:val="dashed" w:sz="2" w:space="11" w:color="CCCCCC"/>
              </w:divBdr>
              <w:divsChild>
                <w:div w:id="7665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ty3069@waikato.ac.nz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i.waikato.ac.nz/portal/server.pt/document/133615/reuse_or_disposal_of_furniture_procedure_9_july_2019_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2D7F6FAC7C848BE62386792F9F5F8" ma:contentTypeVersion="3" ma:contentTypeDescription="Create a new document." ma:contentTypeScope="" ma:versionID="8e06544fe9f127f8e1e00242d3aac8ef">
  <xsd:schema xmlns:xsd="http://www.w3.org/2001/XMLSchema" xmlns:xs="http://www.w3.org/2001/XMLSchema" xmlns:p="http://schemas.microsoft.com/office/2006/metadata/properties" xmlns:ns2="809b38c4-3c90-46d6-b553-fe9761df79fc" xmlns:ns3="http://schemas.microsoft.com/sharepoint/v4" targetNamespace="http://schemas.microsoft.com/office/2006/metadata/properties" ma:root="true" ma:fieldsID="4be8fcec4925271d6b76c48c0c49cb70" ns2:_="" ns3:_="">
    <xsd:import namespace="809b38c4-3c90-46d6-b553-fe9761df79f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8c4-3c90-46d6-b553-fe9761df7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9b38c4-3c90-46d6-b553-fe9761df79fc">DHF2UKP354UR-178051702-8425</_dlc_DocId>
    <_dlc_DocIdUrl xmlns="809b38c4-3c90-46d6-b553-fe9761df79fc">
      <Url>https://docshare.its.waikato.ac.nz/sites/Store/_layouts/15/DocIdRedir.aspx?ID=DHF2UKP354UR-178051702-8425</Url>
      <Description>DHF2UKP354UR-178051702-8425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17C3F52-BB34-4796-8A1A-E72B419D76A7}"/>
</file>

<file path=customXml/itemProps2.xml><?xml version="1.0" encoding="utf-8"?>
<ds:datastoreItem xmlns:ds="http://schemas.openxmlformats.org/officeDocument/2006/customXml" ds:itemID="{5E42A52D-F5D3-47E9-BCCB-B2F09325F4F7}"/>
</file>

<file path=customXml/itemProps3.xml><?xml version="1.0" encoding="utf-8"?>
<ds:datastoreItem xmlns:ds="http://schemas.openxmlformats.org/officeDocument/2006/customXml" ds:itemID="{15BA01BB-0B25-49D4-BEA3-A480035FDA80}"/>
</file>

<file path=customXml/itemProps4.xml><?xml version="1.0" encoding="utf-8"?>
<ds:datastoreItem xmlns:ds="http://schemas.openxmlformats.org/officeDocument/2006/customXml" ds:itemID="{81E93014-2D9A-4377-857F-B84F1C2FE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Boyd</dc:creator>
  <cp:lastModifiedBy>Justin Liu</cp:lastModifiedBy>
  <cp:revision>13</cp:revision>
  <cp:lastPrinted>2019-07-15T23:19:00Z</cp:lastPrinted>
  <dcterms:created xsi:type="dcterms:W3CDTF">2013-07-30T05:42:00Z</dcterms:created>
  <dcterms:modified xsi:type="dcterms:W3CDTF">2019-07-16T04:12:00Z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0x0101005AE2D7F6FAC7C848BE62386792F9F5F8</vt:lpwstr>
  </property>
  <property fmtid="{D5CDD505-2E9C-101B-9397-08002B2CF9AE}" pid="3" name="_dlc_DocIdItemGuid">
    <vt:lpwstr>6ae04247-4dc8-4347-9760-07797b53ac1f</vt:lpwstr>
  </property>
</Properties>
</file>